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B8" w:rsidRPr="00F51557" w:rsidRDefault="00EC7FB8" w:rsidP="00EC7FB8">
      <w:pPr>
        <w:pBdr>
          <w:bottom w:val="single" w:sz="12" w:space="16" w:color="A6A6A6" w:themeColor="background1" w:themeShade="A6"/>
        </w:pBdr>
        <w:ind w:right="-958"/>
        <w:jc w:val="right"/>
        <w:rPr>
          <w:rFonts w:asciiTheme="majorHAnsi" w:hAnsiTheme="majorHAnsi" w:cs="Arial"/>
          <w:b/>
          <w:color w:val="auto"/>
          <w:sz w:val="36"/>
          <w:szCs w:val="36"/>
        </w:rPr>
      </w:pPr>
      <w:r w:rsidRPr="00F51557">
        <w:rPr>
          <w:rFonts w:asciiTheme="majorHAnsi" w:hAnsiTheme="majorHAnsi" w:cs="Arial"/>
          <w:b/>
          <w:color w:val="auto"/>
          <w:sz w:val="40"/>
          <w:szCs w:val="40"/>
        </w:rPr>
        <w:t>Peer Assessment</w:t>
      </w:r>
      <w:r w:rsidRPr="00F51557">
        <w:rPr>
          <w:rFonts w:asciiTheme="majorHAnsi" w:hAnsiTheme="majorHAnsi" w:cs="Arial"/>
          <w:b/>
          <w:color w:val="auto"/>
          <w:sz w:val="36"/>
          <w:szCs w:val="36"/>
        </w:rPr>
        <w:t xml:space="preserve"> </w:t>
      </w:r>
      <w:r w:rsidRPr="00F51557">
        <w:rPr>
          <w:rFonts w:asciiTheme="majorHAnsi" w:hAnsiTheme="majorHAnsi" w:cs="Arial"/>
          <w:b/>
          <w:color w:val="auto"/>
          <w:sz w:val="36"/>
          <w:szCs w:val="36"/>
        </w:rPr>
        <w:br/>
      </w:r>
      <w:r w:rsidRPr="00F51557">
        <w:rPr>
          <w:rFonts w:asciiTheme="majorHAnsi" w:hAnsiTheme="majorHAnsi" w:cs="Arial"/>
          <w:b/>
          <w:color w:val="auto"/>
          <w:sz w:val="28"/>
          <w:szCs w:val="28"/>
        </w:rPr>
        <w:t>EDN315/415 Assignment Cover Sheet</w:t>
      </w:r>
      <w:r w:rsidRPr="00F51557">
        <w:rPr>
          <w:rFonts w:asciiTheme="majorHAnsi" w:hAnsiTheme="majorHAnsi" w:cs="Arial"/>
          <w:b/>
          <w:color w:val="auto"/>
          <w:sz w:val="36"/>
          <w:szCs w:val="36"/>
        </w:rPr>
        <w:t xml:space="preserve"> </w:t>
      </w:r>
    </w:p>
    <w:p w:rsidR="00EC7FB8" w:rsidRPr="00F51557" w:rsidRDefault="00EC7FB8" w:rsidP="00EC7FB8">
      <w:pPr>
        <w:spacing w:before="40"/>
        <w:ind w:right="-958"/>
        <w:jc w:val="right"/>
        <w:rPr>
          <w:rFonts w:asciiTheme="majorHAnsi" w:hAnsiTheme="majorHAnsi" w:cs="Arial"/>
          <w:b/>
          <w:color w:val="auto"/>
        </w:rPr>
      </w:pPr>
    </w:p>
    <w:p w:rsidR="00EC7FB8" w:rsidRPr="00F51557" w:rsidRDefault="00EC7FB8" w:rsidP="00EC7FB8">
      <w:pPr>
        <w:ind w:right="-958"/>
        <w:rPr>
          <w:rFonts w:asciiTheme="majorHAnsi" w:hAnsiTheme="majorHAnsi" w:cs="Arial"/>
          <w:b/>
          <w:color w:val="auto"/>
        </w:rPr>
      </w:pPr>
      <w:r>
        <w:rPr>
          <w:rFonts w:asciiTheme="majorHAnsi" w:hAnsiTheme="majorHAnsi" w:cs="Arial"/>
          <w:color w:val="auto"/>
        </w:rPr>
        <w:t>Your tutor will</w:t>
      </w:r>
      <w:r w:rsidRPr="00F51557">
        <w:rPr>
          <w:rFonts w:asciiTheme="majorHAnsi" w:hAnsiTheme="majorHAnsi" w:cs="Arial"/>
          <w:color w:val="auto"/>
        </w:rPr>
        <w:t xml:space="preserve"> assign</w:t>
      </w:r>
      <w:r>
        <w:rPr>
          <w:rFonts w:asciiTheme="majorHAnsi" w:hAnsiTheme="majorHAnsi" w:cs="Arial"/>
          <w:color w:val="auto"/>
        </w:rPr>
        <w:t xml:space="preserve"> you</w:t>
      </w:r>
      <w:r w:rsidRPr="00F51557">
        <w:rPr>
          <w:rFonts w:asciiTheme="majorHAnsi" w:hAnsiTheme="majorHAnsi" w:cs="Arial"/>
          <w:color w:val="auto"/>
        </w:rPr>
        <w:t xml:space="preserve"> a website or websites to assess. </w:t>
      </w:r>
      <w:r>
        <w:rPr>
          <w:rFonts w:asciiTheme="majorHAnsi" w:hAnsiTheme="majorHAnsi" w:cs="Arial"/>
          <w:color w:val="auto"/>
        </w:rPr>
        <w:t>Use one Peer Assessment coversheet for each website you assess. Please type into the form if you can. Please hand to Brad, or email (</w:t>
      </w:r>
      <w:hyperlink r:id="rId4" w:history="1">
        <w:proofErr w:type="spellStart"/>
        <w:r w:rsidRPr="00DA4B1D">
          <w:rPr>
            <w:rStyle w:val="Hyperlink"/>
            <w:rFonts w:asciiTheme="majorHAnsi" w:hAnsiTheme="majorHAnsi" w:cs="Arial"/>
          </w:rPr>
          <w:t>b.gobby@murdoch.edu.au</w:t>
        </w:r>
        <w:proofErr w:type="spellEnd"/>
      </w:hyperlink>
      <w:r>
        <w:rPr>
          <w:rFonts w:asciiTheme="majorHAnsi" w:hAnsiTheme="majorHAnsi" w:cs="Arial"/>
          <w:color w:val="auto"/>
        </w:rPr>
        <w:t xml:space="preserve">) or email by clicking </w:t>
      </w:r>
      <w:hyperlink r:id="rId5" w:history="1">
        <w:r w:rsidRPr="008D2A42">
          <w:rPr>
            <w:rStyle w:val="Hyperlink"/>
            <w:rFonts w:asciiTheme="majorHAnsi" w:hAnsiTheme="majorHAnsi" w:cs="Arial"/>
          </w:rPr>
          <w:t>mailto:b.gobby@murdoch.</w:t>
        </w:r>
        <w:r w:rsidRPr="008D2A42">
          <w:rPr>
            <w:rStyle w:val="Hyperlink"/>
            <w:rFonts w:asciiTheme="majorHAnsi" w:hAnsiTheme="majorHAnsi" w:cs="Arial"/>
          </w:rPr>
          <w:t>e</w:t>
        </w:r>
        <w:r w:rsidRPr="008D2A42">
          <w:rPr>
            <w:rStyle w:val="Hyperlink"/>
            <w:rFonts w:asciiTheme="majorHAnsi" w:hAnsiTheme="majorHAnsi" w:cs="Arial"/>
          </w:rPr>
          <w:t>du.au?subject=Peer Assessment</w:t>
        </w:r>
      </w:hyperlink>
      <w:r>
        <w:rPr>
          <w:rFonts w:asciiTheme="majorHAnsi" w:hAnsiTheme="majorHAnsi" w:cs="Arial"/>
          <w:color w:val="auto"/>
        </w:rPr>
        <w:t xml:space="preserve"> </w:t>
      </w:r>
    </w:p>
    <w:p w:rsidR="00EC7FB8" w:rsidRPr="00F51557" w:rsidRDefault="00EC7FB8" w:rsidP="00EC7FB8">
      <w:pPr>
        <w:spacing w:before="120"/>
        <w:ind w:right="-958"/>
        <w:rPr>
          <w:rFonts w:asciiTheme="majorHAnsi" w:hAnsiTheme="majorHAnsi" w:cs="Arial"/>
          <w:color w:val="404040" w:themeColor="text1" w:themeTint="BF"/>
        </w:rPr>
      </w:pPr>
      <w:r w:rsidRPr="00F51557">
        <w:rPr>
          <w:rFonts w:asciiTheme="majorHAnsi" w:hAnsiTheme="majorHAnsi" w:cs="Arial"/>
          <w:color w:val="404040" w:themeColor="text1" w:themeTint="BF"/>
        </w:rPr>
        <w:t xml:space="preserve">Your name: ___________________________________ </w:t>
      </w:r>
    </w:p>
    <w:p w:rsidR="00EC7FB8" w:rsidRPr="00F51557" w:rsidRDefault="00EC7FB8" w:rsidP="00EC7FB8">
      <w:pPr>
        <w:spacing w:before="120"/>
        <w:ind w:right="-958"/>
        <w:jc w:val="both"/>
        <w:rPr>
          <w:rFonts w:asciiTheme="majorHAnsi" w:hAnsiTheme="majorHAnsi" w:cs="Arial"/>
          <w:color w:val="auto"/>
        </w:rPr>
      </w:pPr>
      <w:r w:rsidRPr="00F51557">
        <w:rPr>
          <w:rFonts w:asciiTheme="majorHAnsi" w:hAnsiTheme="majorHAnsi" w:cs="Arial"/>
          <w:color w:val="auto"/>
        </w:rPr>
        <w:t xml:space="preserve">Web Address assessed: </w:t>
      </w:r>
    </w:p>
    <w:p w:rsidR="00EC7FB8" w:rsidRDefault="00EC7FB8" w:rsidP="00EC7FB8">
      <w:pPr>
        <w:jc w:val="both"/>
        <w:rPr>
          <w:rFonts w:asciiTheme="majorHAnsi" w:hAnsiTheme="majorHAnsi"/>
          <w:color w:val="auto"/>
          <w:sz w:val="20"/>
        </w:rPr>
      </w:pPr>
    </w:p>
    <w:p w:rsidR="00EC7FB8" w:rsidRPr="00A43EE6" w:rsidRDefault="00EC7FB8" w:rsidP="00EC7FB8">
      <w:pPr>
        <w:jc w:val="both"/>
        <w:rPr>
          <w:rFonts w:asciiTheme="majorHAnsi" w:hAnsiTheme="majorHAnsi"/>
          <w:color w:val="auto"/>
          <w:sz w:val="20"/>
        </w:rPr>
      </w:pPr>
      <w:r w:rsidRPr="00A43EE6">
        <w:rPr>
          <w:rFonts w:asciiTheme="majorHAnsi" w:hAnsiTheme="majorHAnsi"/>
          <w:color w:val="auto"/>
          <w:sz w:val="20"/>
        </w:rPr>
        <w:t>NOTE: This assessment sheet will be passed on to the student whose work you assess, without your name.</w:t>
      </w:r>
    </w:p>
    <w:p w:rsidR="00EC7FB8" w:rsidRPr="00F51557" w:rsidRDefault="00EC7FB8" w:rsidP="00EC7FB8">
      <w:pPr>
        <w:jc w:val="both"/>
        <w:rPr>
          <w:rFonts w:asciiTheme="majorHAnsi" w:hAnsiTheme="majorHAnsi"/>
          <w:color w:val="auto"/>
          <w:sz w:val="20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850"/>
        <w:gridCol w:w="851"/>
        <w:gridCol w:w="850"/>
        <w:gridCol w:w="3828"/>
      </w:tblGrid>
      <w:tr w:rsidR="00EC7FB8" w:rsidRPr="00F51557"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shd w:val="solid" w:color="F2F2F2" w:themeColor="background1" w:themeShade="F2" w:fill="auto"/>
            <w:vAlign w:val="center"/>
          </w:tcPr>
          <w:p w:rsidR="00EC7FB8" w:rsidRPr="00F51557" w:rsidRDefault="00EC7FB8" w:rsidP="00695BA8">
            <w:pPr>
              <w:jc w:val="center"/>
              <w:rPr>
                <w:rFonts w:asciiTheme="majorHAnsi" w:hAnsiTheme="majorHAnsi"/>
                <w:b/>
                <w:color w:val="auto"/>
                <w:sz w:val="22"/>
              </w:rPr>
            </w:pPr>
            <w:r w:rsidRPr="00F51557">
              <w:rPr>
                <w:rFonts w:asciiTheme="majorHAnsi" w:hAnsiTheme="majorHAnsi"/>
                <w:b/>
                <w:color w:val="auto"/>
                <w:sz w:val="22"/>
              </w:rPr>
              <w:t>CRITERIA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shd w:val="solid" w:color="F2F2F2" w:themeColor="background1" w:themeShade="F2" w:fill="auto"/>
            <w:vAlign w:val="center"/>
          </w:tcPr>
          <w:p w:rsidR="00EC7FB8" w:rsidRPr="00F51557" w:rsidRDefault="00EC7FB8" w:rsidP="00695BA8">
            <w:pPr>
              <w:spacing w:line="240" w:lineRule="auto"/>
              <w:jc w:val="center"/>
              <w:rPr>
                <w:rFonts w:asciiTheme="majorHAnsi" w:hAnsiTheme="majorHAnsi"/>
                <w:b/>
                <w:color w:val="auto"/>
                <w:sz w:val="18"/>
              </w:rPr>
            </w:pPr>
            <w:r w:rsidRPr="00F51557">
              <w:rPr>
                <w:rFonts w:asciiTheme="majorHAnsi" w:hAnsiTheme="majorHAnsi"/>
                <w:b/>
                <w:color w:val="auto"/>
                <w:sz w:val="18"/>
              </w:rPr>
              <w:t>Excellent</w:t>
            </w:r>
          </w:p>
        </w:tc>
        <w:tc>
          <w:tcPr>
            <w:tcW w:w="85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shd w:val="solid" w:color="F2F2F2" w:themeColor="background1" w:themeShade="F2" w:fill="auto"/>
            <w:vAlign w:val="center"/>
          </w:tcPr>
          <w:p w:rsidR="00EC7FB8" w:rsidRPr="00F51557" w:rsidRDefault="00EC7FB8" w:rsidP="00695BA8">
            <w:pPr>
              <w:spacing w:line="240" w:lineRule="auto"/>
              <w:jc w:val="center"/>
              <w:rPr>
                <w:rFonts w:asciiTheme="majorHAnsi" w:hAnsiTheme="majorHAnsi"/>
                <w:b/>
                <w:color w:val="auto"/>
                <w:sz w:val="18"/>
              </w:rPr>
            </w:pPr>
            <w:r w:rsidRPr="00F51557">
              <w:rPr>
                <w:rFonts w:asciiTheme="majorHAnsi" w:hAnsiTheme="majorHAnsi"/>
                <w:b/>
                <w:color w:val="auto"/>
                <w:sz w:val="18"/>
              </w:rPr>
              <w:t>Done well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shd w:val="solid" w:color="F2F2F2" w:themeColor="background1" w:themeShade="F2" w:fill="auto"/>
            <w:vAlign w:val="center"/>
          </w:tcPr>
          <w:p w:rsidR="00EC7FB8" w:rsidRPr="00F51557" w:rsidRDefault="00EC7FB8" w:rsidP="00695BA8">
            <w:pPr>
              <w:spacing w:line="240" w:lineRule="auto"/>
              <w:jc w:val="center"/>
              <w:rPr>
                <w:rFonts w:asciiTheme="majorHAnsi" w:hAnsiTheme="majorHAnsi"/>
                <w:b/>
                <w:color w:val="auto"/>
                <w:sz w:val="18"/>
              </w:rPr>
            </w:pPr>
            <w:r w:rsidRPr="00F51557">
              <w:rPr>
                <w:rFonts w:asciiTheme="majorHAnsi" w:hAnsiTheme="majorHAnsi"/>
                <w:b/>
                <w:color w:val="auto"/>
                <w:sz w:val="18"/>
              </w:rPr>
              <w:t>Needs</w:t>
            </w:r>
          </w:p>
          <w:p w:rsidR="00EC7FB8" w:rsidRPr="00F51557" w:rsidRDefault="00EC7FB8" w:rsidP="00695BA8">
            <w:pPr>
              <w:spacing w:line="240" w:lineRule="auto"/>
              <w:jc w:val="center"/>
              <w:rPr>
                <w:rFonts w:asciiTheme="majorHAnsi" w:hAnsiTheme="majorHAnsi"/>
                <w:b/>
                <w:color w:val="auto"/>
                <w:sz w:val="18"/>
              </w:rPr>
            </w:pPr>
            <w:proofErr w:type="gramStart"/>
            <w:r w:rsidRPr="00F51557">
              <w:rPr>
                <w:rFonts w:asciiTheme="majorHAnsi" w:hAnsiTheme="majorHAnsi"/>
                <w:b/>
                <w:color w:val="auto"/>
                <w:sz w:val="18"/>
              </w:rPr>
              <w:t>work</w:t>
            </w:r>
            <w:proofErr w:type="gramEnd"/>
          </w:p>
        </w:tc>
        <w:tc>
          <w:tcPr>
            <w:tcW w:w="382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shd w:val="solid" w:color="F2F2F2" w:themeColor="background1" w:themeShade="F2" w:fill="auto"/>
            <w:vAlign w:val="center"/>
          </w:tcPr>
          <w:p w:rsidR="00EC7FB8" w:rsidRPr="00F51557" w:rsidRDefault="00EC7FB8" w:rsidP="00695BA8">
            <w:pPr>
              <w:jc w:val="center"/>
              <w:rPr>
                <w:rFonts w:asciiTheme="majorHAnsi" w:hAnsiTheme="majorHAnsi"/>
                <w:b/>
                <w:color w:val="auto"/>
                <w:sz w:val="22"/>
              </w:rPr>
            </w:pPr>
            <w:r w:rsidRPr="00F51557">
              <w:rPr>
                <w:rFonts w:asciiTheme="majorHAnsi" w:hAnsiTheme="majorHAnsi"/>
                <w:b/>
                <w:color w:val="auto"/>
                <w:sz w:val="22"/>
              </w:rPr>
              <w:t>COMMENTS</w:t>
            </w:r>
          </w:p>
        </w:tc>
      </w:tr>
      <w:tr w:rsidR="00EC7FB8" w:rsidRPr="00F51557">
        <w:trPr>
          <w:trHeight w:val="1094"/>
        </w:trPr>
        <w:tc>
          <w:tcPr>
            <w:tcW w:w="3686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 w:rsidP="007777A1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 xml:space="preserve">Website design supports student learning by being clearly designed, student-friendly, and engaging. 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/5</w:t>
            </w:r>
          </w:p>
        </w:tc>
      </w:tr>
      <w:tr w:rsidR="00EC7FB8" w:rsidRPr="00F51557">
        <w:trPr>
          <w:trHeight w:val="1227"/>
        </w:trPr>
        <w:tc>
          <w:tcPr>
            <w:tcW w:w="3686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F311E3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Website contains a variety of appropriate resources for students.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>
            <w:pPr>
              <w:jc w:val="center"/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/5</w:t>
            </w:r>
          </w:p>
        </w:tc>
      </w:tr>
      <w:tr w:rsidR="00EC7FB8" w:rsidRPr="00F51557">
        <w:trPr>
          <w:trHeight w:val="1102"/>
        </w:trPr>
        <w:tc>
          <w:tcPr>
            <w:tcW w:w="3686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 w:rsidP="00F311E3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Media program of work is logi</w:t>
            </w:r>
            <w:r>
              <w:rPr>
                <w:rFonts w:asciiTheme="majorHAnsi" w:hAnsiTheme="majorHAnsi"/>
                <w:color w:val="auto"/>
                <w:sz w:val="20"/>
              </w:rPr>
              <w:t>cally and effectively sequenced for optimising student learning.</w:t>
            </w:r>
          </w:p>
          <w:p w:rsidR="00EC7FB8" w:rsidRPr="00F51557" w:rsidRDefault="00EC7FB8" w:rsidP="004256A5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/5</w:t>
            </w:r>
          </w:p>
        </w:tc>
      </w:tr>
      <w:tr w:rsidR="00EC7FB8" w:rsidRPr="00F51557">
        <w:trPr>
          <w:trHeight w:val="1104"/>
        </w:trPr>
        <w:tc>
          <w:tcPr>
            <w:tcW w:w="3686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7777A1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Media program of work encourages deep intellectual engagement with subject-Media.</w:t>
            </w:r>
          </w:p>
          <w:p w:rsidR="00EC7FB8" w:rsidRPr="00F51557" w:rsidRDefault="00EC7FB8" w:rsidP="004256A5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/5</w:t>
            </w:r>
          </w:p>
        </w:tc>
      </w:tr>
      <w:tr w:rsidR="00EC7FB8" w:rsidRPr="00F51557">
        <w:trPr>
          <w:trHeight w:val="964"/>
        </w:trPr>
        <w:tc>
          <w:tcPr>
            <w:tcW w:w="3686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7777A1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822481">
            <w:pPr>
              <w:ind w:left="142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Assessment</w:t>
            </w:r>
            <w:r>
              <w:rPr>
                <w:rFonts w:asciiTheme="majorHAnsi" w:hAnsiTheme="majorHAnsi"/>
                <w:color w:val="auto"/>
                <w:sz w:val="20"/>
              </w:rPr>
              <w:t>(s)</w:t>
            </w:r>
            <w:r w:rsidRPr="00F51557">
              <w:rPr>
                <w:rFonts w:asciiTheme="majorHAnsi" w:hAnsiTheme="majorHAnsi"/>
                <w:color w:val="auto"/>
                <w:sz w:val="20"/>
              </w:rPr>
              <w:t xml:space="preserve"> is appropriate and effective.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</w:tcPr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F311E3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/5</w:t>
            </w:r>
          </w:p>
        </w:tc>
      </w:tr>
      <w:tr w:rsidR="00EC7FB8" w:rsidRPr="00F51557">
        <w:tc>
          <w:tcPr>
            <w:tcW w:w="10065" w:type="dxa"/>
            <w:gridSpan w:val="5"/>
            <w:tcBorders>
              <w:top w:val="single" w:sz="8" w:space="0" w:color="C0C0C0"/>
              <w:left w:val="single" w:sz="8" w:space="0" w:color="A6A6A6" w:themeColor="background1" w:themeShade="A6"/>
              <w:bottom w:val="single" w:sz="8" w:space="0" w:color="C0C0C0"/>
              <w:right w:val="single" w:sz="8" w:space="0" w:color="A6A6A6" w:themeColor="background1" w:themeShade="A6"/>
            </w:tcBorders>
            <w:vAlign w:val="center"/>
          </w:tcPr>
          <w:p w:rsidR="00EC7FB8" w:rsidRPr="00F51557" w:rsidRDefault="00EC7FB8" w:rsidP="00695BA8">
            <w:pPr>
              <w:ind w:left="142"/>
              <w:rPr>
                <w:rFonts w:asciiTheme="majorHAnsi" w:hAnsiTheme="majorHAnsi"/>
                <w:b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b/>
                <w:color w:val="auto"/>
                <w:sz w:val="20"/>
              </w:rPr>
              <w:t>COMMENT</w:t>
            </w:r>
          </w:p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>
            <w:pPr>
              <w:rPr>
                <w:rFonts w:asciiTheme="majorHAnsi" w:hAnsiTheme="majorHAnsi"/>
                <w:color w:val="auto"/>
                <w:sz w:val="20"/>
              </w:rPr>
            </w:pPr>
          </w:p>
          <w:p w:rsidR="00EC7FB8" w:rsidRPr="00F51557" w:rsidRDefault="00EC7FB8" w:rsidP="00A43EE6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TOTAL</w:t>
            </w:r>
          </w:p>
          <w:p w:rsidR="00EC7FB8" w:rsidRDefault="00EC7FB8" w:rsidP="009E761F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 w:rsidRPr="00F51557">
              <w:rPr>
                <w:rFonts w:asciiTheme="majorHAnsi" w:hAnsiTheme="majorHAnsi"/>
                <w:color w:val="auto"/>
                <w:sz w:val="20"/>
              </w:rPr>
              <w:t>/25</w:t>
            </w:r>
          </w:p>
          <w:p w:rsidR="00EC7FB8" w:rsidRDefault="00EC7FB8" w:rsidP="009E761F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>
              <w:rPr>
                <w:rFonts w:asciiTheme="majorHAnsi" w:hAnsiTheme="majorHAnsi"/>
                <w:color w:val="auto"/>
                <w:sz w:val="20"/>
              </w:rPr>
              <w:t>CONVERTED TO:</w:t>
            </w:r>
          </w:p>
          <w:p w:rsidR="00EC7FB8" w:rsidRPr="00F51557" w:rsidRDefault="00EC7FB8" w:rsidP="008D2A42">
            <w:pPr>
              <w:jc w:val="right"/>
              <w:rPr>
                <w:rFonts w:asciiTheme="majorHAnsi" w:hAnsiTheme="majorHAnsi"/>
                <w:color w:val="auto"/>
                <w:sz w:val="20"/>
              </w:rPr>
            </w:pPr>
            <w:r>
              <w:rPr>
                <w:rFonts w:asciiTheme="majorHAnsi" w:hAnsiTheme="majorHAnsi"/>
                <w:color w:val="auto"/>
                <w:sz w:val="20"/>
              </w:rPr>
              <w:t>/5</w:t>
            </w:r>
          </w:p>
        </w:tc>
      </w:tr>
    </w:tbl>
    <w:p w:rsidR="002572D0" w:rsidRDefault="00EC7FB8" w:rsidP="00EC7FB8">
      <w:pPr>
        <w:ind w:left="-851"/>
      </w:pPr>
    </w:p>
    <w:sectPr w:rsidR="002572D0" w:rsidSect="00EC7FB8">
      <w:pgSz w:w="11900" w:h="16840"/>
      <w:pgMar w:top="851" w:right="1800" w:bottom="1135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C7FB8"/>
    <w:rsid w:val="00EC7FB8"/>
  </w:rsids>
  <m:mathPr>
    <m:mathFont m:val="Calisto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B8"/>
    <w:pPr>
      <w:spacing w:line="280" w:lineRule="atLeast"/>
    </w:pPr>
    <w:rPr>
      <w:rFonts w:ascii="Times New Roman" w:eastAsia="ヒラギノ角ゴ Pro W3" w:hAnsi="Times New Roman" w:cs="Times New Roman"/>
      <w:color w:val="000000"/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F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F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b.gobby@murdoch.edu.au" TargetMode="External"/><Relationship Id="rId5" Type="http://schemas.openxmlformats.org/officeDocument/2006/relationships/hyperlink" Target="mailto:b.gobby@murdoch.edu.au?subject=Peer%20Assessmen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 Gobby</dc:creator>
  <cp:keywords/>
  <cp:lastModifiedBy>Bradley  Gobby</cp:lastModifiedBy>
  <cp:revision>1</cp:revision>
  <dcterms:created xsi:type="dcterms:W3CDTF">2012-01-03T05:01:00Z</dcterms:created>
  <dcterms:modified xsi:type="dcterms:W3CDTF">2012-01-03T05:02:00Z</dcterms:modified>
</cp:coreProperties>
</file>